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1776413" cy="1776413"/>
            <wp:effectExtent b="0" l="0" r="0" t="0"/>
            <wp:docPr descr="Nieuwe Logo algemeen (1).jpg" id="1" name="image2.jpg"/>
            <a:graphic>
              <a:graphicData uri="http://schemas.openxmlformats.org/drawingml/2006/picture">
                <pic:pic>
                  <pic:nvPicPr>
                    <pic:cNvPr descr="Nieuwe Logo algemeen (1)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776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Application Form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exhibitions Arti et Amicitiae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Title exhibition: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Curator / curators: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Artists who have pledged: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Desired period: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Number of rooms: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 disciplines: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Short description of the contents of the exhibition + participating artists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(max 750 words)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Funds where subsidies may be applied for: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Deadline: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Deadline: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Deadline: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Budget / resources: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Are sponsors working together?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so with which?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Special wishes regarding the construction exhibition? A-V equipment? Painting? Loose walls Light?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Random programming (lectures, guided tours, education, performances, etc.)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send in filled out mail to Marjo Boeijen: marjo@arti.nl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with the following attachments in one pdf: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  <w:tab/>
        <w:t xml:space="preserve">CV. curator / curators (past 5 years)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</w:t>
        <w:tab/>
        <w:t xml:space="preserve">CV. participating artists (past 5 years)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explanatory statement exposition (max 750 words or 2 pages)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documentation of selected work for the exhibition: (with explanation: artist, material, size, year)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Explanation: Why at Arti? Please describe briefly.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budget (plan A and plan B)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per plan (newspaper, social media, radio, flyers etc.)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